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01B7" w:rsidRDefault="006D577C">
      <w:pPr>
        <w:tabs>
          <w:tab w:val="left" w:pos="-720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JEFFERSON COUNTY </w:t>
      </w:r>
    </w:p>
    <w:p w14:paraId="00000002" w14:textId="77777777" w:rsidR="000301B7" w:rsidRDefault="006D577C">
      <w:pPr>
        <w:tabs>
          <w:tab w:val="left" w:pos="-720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COORDINATOR</w:t>
      </w:r>
    </w:p>
    <w:p w14:paraId="00000003" w14:textId="77777777" w:rsidR="000301B7" w:rsidRDefault="000301B7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</w:p>
    <w:p w14:paraId="00000004" w14:textId="77777777" w:rsidR="000301B7" w:rsidRDefault="006D577C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STATUS: Contract through June 30,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FLSA STATUS: Exempt</w:t>
      </w:r>
    </w:p>
    <w:p w14:paraId="00000005" w14:textId="77777777" w:rsidR="000301B7" w:rsidRDefault="006D577C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WRITTEN: </w:t>
      </w:r>
      <w:r>
        <w:rPr>
          <w:rFonts w:ascii="Calibri" w:eastAsia="Calibri" w:hAnsi="Calibri" w:cs="Calibri"/>
        </w:rPr>
        <w:t>February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 REVISED: NA</w:t>
      </w:r>
    </w:p>
    <w:p w14:paraId="00000006" w14:textId="77777777" w:rsidR="000301B7" w:rsidRDefault="006D577C">
      <w:pPr>
        <w:tabs>
          <w:tab w:val="left" w:pos="-720"/>
        </w:tabs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Salary: $</w:t>
      </w:r>
      <w:r>
        <w:rPr>
          <w:rFonts w:ascii="Calibri" w:eastAsia="Calibri" w:hAnsi="Calibri" w:cs="Calibri"/>
        </w:rPr>
        <w:t xml:space="preserve">30 per hour (max $65,000)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07" w14:textId="77777777" w:rsidR="000301B7" w:rsidRDefault="000301B7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</w:p>
    <w:p w14:paraId="00000008" w14:textId="77777777" w:rsidR="000301B7" w:rsidRDefault="006D577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The Jefferson County </w:t>
      </w:r>
      <w:r>
        <w:rPr>
          <w:rFonts w:ascii="Calibri" w:eastAsia="Calibri" w:hAnsi="Calibri" w:cs="Calibri"/>
        </w:rPr>
        <w:t>Community Coordinator</w:t>
      </w:r>
      <w:r>
        <w:rPr>
          <w:rFonts w:ascii="Calibri" w:eastAsia="Calibri" w:hAnsi="Calibri" w:cs="Calibri"/>
        </w:rPr>
        <w:t xml:space="preserve"> will be a contract position responsible for </w:t>
      </w:r>
      <w:r>
        <w:rPr>
          <w:rFonts w:ascii="Calibri" w:eastAsia="Calibri" w:hAnsi="Calibri" w:cs="Calibri"/>
        </w:rPr>
        <w:t>leadership and coordination of the Residential Treatment Center Subcommittee and the Jail Chemical Addiction Program Subcommittees of the local Justice Reinvestment Advisory Council. The Community Coordinator wo</w:t>
      </w:r>
      <w:r>
        <w:rPr>
          <w:rFonts w:ascii="Calibri" w:eastAsia="Calibri" w:hAnsi="Calibri" w:cs="Calibri"/>
        </w:rPr>
        <w:t xml:space="preserve">rks closely with the local Justice Reinvestment Advisory Committee (JRAC) and reports to County Commissioners.  </w:t>
      </w:r>
    </w:p>
    <w:p w14:paraId="00000009" w14:textId="77777777" w:rsidR="000301B7" w:rsidRDefault="000301B7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</w:p>
    <w:p w14:paraId="0000000A" w14:textId="77777777" w:rsidR="000301B7" w:rsidRDefault="006D577C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DUTIES</w:t>
      </w:r>
      <w:r>
        <w:rPr>
          <w:rFonts w:ascii="Calibri" w:eastAsia="Calibri" w:hAnsi="Calibri" w:cs="Calibri"/>
        </w:rPr>
        <w:t>:</w:t>
      </w:r>
    </w:p>
    <w:p w14:paraId="0000000B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meeting times and locations for Residential Treatment Center Subcommittee and Jail Chemical Addictions Program Subcommitt</w:t>
      </w:r>
      <w:r>
        <w:rPr>
          <w:rFonts w:ascii="Calibri" w:eastAsia="Calibri" w:hAnsi="Calibri" w:cs="Calibri"/>
        </w:rPr>
        <w:t xml:space="preserve">ee; </w:t>
      </w:r>
    </w:p>
    <w:p w14:paraId="0000000C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Develops and maintains effective channels of communication with various community and support agencies, volunteer and service organizations and other correctional entities;</w:t>
      </w:r>
    </w:p>
    <w:p w14:paraId="0000000D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Formulating and distributing meeting agendas and minutes to committee members;</w:t>
      </w:r>
      <w:r>
        <w:rPr>
          <w:rFonts w:ascii="Calibri" w:eastAsia="Calibri" w:hAnsi="Calibri" w:cs="Calibri"/>
        </w:rPr>
        <w:t xml:space="preserve"> </w:t>
      </w:r>
    </w:p>
    <w:p w14:paraId="0000000E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Gathering, distributing and maintaining necessary documentation on research findings, reports, and </w:t>
      </w:r>
      <w:r>
        <w:rPr>
          <w:rFonts w:ascii="Calibri" w:eastAsia="Calibri" w:hAnsi="Calibri" w:cs="Calibri"/>
        </w:rPr>
        <w:tab/>
        <w:t xml:space="preserve">communication among collaborative entities; </w:t>
      </w:r>
    </w:p>
    <w:p w14:paraId="0000000F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in the collection of data to evaluate the effectiveness of programming utilized and its impact on reci</w:t>
      </w:r>
      <w:r>
        <w:rPr>
          <w:rFonts w:ascii="Calibri" w:eastAsia="Calibri" w:hAnsi="Calibri" w:cs="Calibri"/>
        </w:rPr>
        <w:t>divism and to develop improved methods if indicated;</w:t>
      </w:r>
    </w:p>
    <w:p w14:paraId="00000010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gaps in services;</w:t>
      </w:r>
    </w:p>
    <w:p w14:paraId="00000011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committee meetings are effective, agendas are followed and committee members assigned tasks are completed on time;</w:t>
      </w:r>
    </w:p>
    <w:p w14:paraId="00000012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Compiling and developing reports as needed to JRAC; </w:t>
      </w:r>
    </w:p>
    <w:p w14:paraId="00000013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reparing and submitting grant applications;</w:t>
      </w:r>
    </w:p>
    <w:p w14:paraId="00000014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Reporting required information to </w:t>
      </w:r>
      <w:r>
        <w:rPr>
          <w:rFonts w:ascii="Calibri" w:eastAsia="Calibri" w:hAnsi="Calibri" w:cs="Calibri"/>
        </w:rPr>
        <w:t>the local JRAC;</w:t>
      </w:r>
      <w:r>
        <w:rPr>
          <w:rFonts w:ascii="Calibri" w:eastAsia="Calibri" w:hAnsi="Calibri" w:cs="Calibri"/>
        </w:rPr>
        <w:t xml:space="preserve"> </w:t>
      </w:r>
    </w:p>
    <w:p w14:paraId="00000015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Collaborating with other community forums including the hospital, local coordinating councils, committees focusing on trauma-informed care and education, county/</w:t>
      </w:r>
      <w:r>
        <w:rPr>
          <w:rFonts w:ascii="Calibri" w:eastAsia="Calibri" w:hAnsi="Calibri" w:cs="Calibri"/>
        </w:rPr>
        <w:t>city council, commissioners, and the sheriff’s department;</w:t>
      </w:r>
    </w:p>
    <w:p w14:paraId="00000016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Coordinating a community needs assessment with professionals; </w:t>
      </w:r>
    </w:p>
    <w:p w14:paraId="00000017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Developing a plan for the implementation of a Jail Chemical Addictions Program; </w:t>
      </w:r>
    </w:p>
    <w:p w14:paraId="00000018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Determining the need and location of a residential tr</w:t>
      </w:r>
      <w:r>
        <w:rPr>
          <w:rFonts w:ascii="Calibri" w:eastAsia="Calibri" w:hAnsi="Calibri" w:cs="Calibri"/>
        </w:rPr>
        <w:t xml:space="preserve">eatment facility and coordinating operations with a mental health agency; </w:t>
      </w:r>
    </w:p>
    <w:p w14:paraId="00000019" w14:textId="77777777" w:rsidR="000301B7" w:rsidRDefault="006D577C" w:rsidP="006D577C">
      <w:pPr>
        <w:numPr>
          <w:ilvl w:val="0"/>
          <w:numId w:val="4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duties as assigned. </w:t>
      </w:r>
    </w:p>
    <w:p w14:paraId="0000001A" w14:textId="77777777" w:rsidR="000301B7" w:rsidRDefault="000301B7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</w:p>
    <w:p w14:paraId="0000001B" w14:textId="77777777" w:rsidR="000301B7" w:rsidRDefault="006D577C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JOB REQUIREMENTS</w:t>
      </w:r>
    </w:p>
    <w:p w14:paraId="0000001C" w14:textId="77777777" w:rsidR="000301B7" w:rsidRDefault="006D577C">
      <w:pPr>
        <w:tabs>
          <w:tab w:val="left" w:pos="-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Community Coordinator </w:t>
      </w:r>
      <w:r>
        <w:rPr>
          <w:rFonts w:ascii="Calibri" w:eastAsia="Calibri" w:hAnsi="Calibri" w:cs="Calibri"/>
        </w:rPr>
        <w:t xml:space="preserve">must meet the following criteria: </w:t>
      </w:r>
    </w:p>
    <w:p w14:paraId="0000001D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Bachelor</w:t>
      </w:r>
      <w:r w:rsidRPr="006D577C">
        <w:rPr>
          <w:rFonts w:ascii="Calibri" w:eastAsia="Calibri" w:hAnsi="Calibri" w:cs="Calibri"/>
        </w:rPr>
        <w:t xml:space="preserve">’s Degree in Communication, Organizational Leadership or a related field; </w:t>
      </w:r>
    </w:p>
    <w:p w14:paraId="0000001E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Master’s degree in criminal justice, social work, or related field or related experience preferred;</w:t>
      </w:r>
    </w:p>
    <w:p w14:paraId="0000001F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 xml:space="preserve">At least </w:t>
      </w:r>
      <w:r w:rsidRPr="006D577C">
        <w:rPr>
          <w:rFonts w:ascii="Calibri" w:eastAsia="Calibri" w:hAnsi="Calibri" w:cs="Calibri"/>
        </w:rPr>
        <w:t>5</w:t>
      </w:r>
      <w:r w:rsidRPr="006D577C">
        <w:rPr>
          <w:rFonts w:ascii="Calibri" w:eastAsia="Calibri" w:hAnsi="Calibri" w:cs="Calibri"/>
        </w:rPr>
        <w:t xml:space="preserve"> years of exp</w:t>
      </w:r>
      <w:bookmarkStart w:id="0" w:name="_GoBack"/>
      <w:bookmarkEnd w:id="0"/>
      <w:r w:rsidRPr="006D577C">
        <w:rPr>
          <w:rFonts w:ascii="Calibri" w:eastAsia="Calibri" w:hAnsi="Calibri" w:cs="Calibri"/>
        </w:rPr>
        <w:t xml:space="preserve">erience providing </w:t>
      </w:r>
      <w:r w:rsidRPr="006D577C">
        <w:rPr>
          <w:rFonts w:ascii="Calibri" w:eastAsia="Calibri" w:hAnsi="Calibri" w:cs="Calibri"/>
        </w:rPr>
        <w:t xml:space="preserve">leadership in community forums; </w:t>
      </w:r>
      <w:r w:rsidRPr="006D577C">
        <w:rPr>
          <w:rFonts w:ascii="Calibri" w:eastAsia="Calibri" w:hAnsi="Calibri" w:cs="Calibri"/>
        </w:rPr>
        <w:t xml:space="preserve"> </w:t>
      </w:r>
    </w:p>
    <w:p w14:paraId="00000020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Knowle</w:t>
      </w:r>
      <w:r w:rsidRPr="006D577C">
        <w:rPr>
          <w:rFonts w:ascii="Calibri" w:eastAsia="Calibri" w:hAnsi="Calibri" w:cs="Calibri"/>
        </w:rPr>
        <w:t xml:space="preserve">dge of criminal justice processes; </w:t>
      </w:r>
    </w:p>
    <w:p w14:paraId="00000021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Knowledge of mental health conditions and substance use disorders;</w:t>
      </w:r>
    </w:p>
    <w:p w14:paraId="00000022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Knowledge of Indiana’s government and community supervision structure;</w:t>
      </w:r>
    </w:p>
    <w:p w14:paraId="00000023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Excellent written and oral communication skills;</w:t>
      </w:r>
    </w:p>
    <w:p w14:paraId="00000024" w14:textId="1EF9A86C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Ability to work effectively both</w:t>
      </w:r>
      <w:r w:rsidRPr="006D577C">
        <w:rPr>
          <w:rFonts w:ascii="Calibri" w:eastAsia="Calibri" w:hAnsi="Calibri" w:cs="Calibri"/>
        </w:rPr>
        <w:t xml:space="preserve"> independently and in a team environment;</w:t>
      </w:r>
    </w:p>
    <w:p w14:paraId="00000025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Ability to work flexible hours;</w:t>
      </w:r>
    </w:p>
    <w:p w14:paraId="00000026" w14:textId="0B1A3F9A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>Self-motivated team player;</w:t>
      </w:r>
    </w:p>
    <w:p w14:paraId="00000027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lastRenderedPageBreak/>
        <w:t>Able to persuade others to achieve desired outcomes and embrace accountability;</w:t>
      </w:r>
      <w:r w:rsidRPr="006D577C">
        <w:rPr>
          <w:rFonts w:ascii="Calibri" w:eastAsia="Calibri" w:hAnsi="Calibri" w:cs="Calibri"/>
        </w:rPr>
        <w:t xml:space="preserve"> </w:t>
      </w:r>
    </w:p>
    <w:p w14:paraId="00000028" w14:textId="77777777" w:rsidR="000301B7" w:rsidRPr="006D577C" w:rsidRDefault="006D577C" w:rsidP="006D577C">
      <w:pPr>
        <w:pStyle w:val="ListParagraph"/>
        <w:numPr>
          <w:ilvl w:val="0"/>
          <w:numId w:val="5"/>
        </w:numPr>
        <w:tabs>
          <w:tab w:val="left" w:pos="-720"/>
        </w:tabs>
        <w:ind w:leftChars="0" w:firstLineChars="0"/>
        <w:rPr>
          <w:rFonts w:ascii="Calibri" w:eastAsia="Calibri" w:hAnsi="Calibri" w:cs="Calibri"/>
        </w:rPr>
      </w:pPr>
      <w:r w:rsidRPr="006D577C">
        <w:rPr>
          <w:rFonts w:ascii="Calibri" w:eastAsia="Calibri" w:hAnsi="Calibri" w:cs="Calibri"/>
        </w:rPr>
        <w:t xml:space="preserve">Driver’s License and the ability to travel. </w:t>
      </w:r>
    </w:p>
    <w:sectPr w:rsidR="000301B7" w:rsidRPr="006D577C">
      <w:pgSz w:w="12240" w:h="15840"/>
      <w:pgMar w:top="360" w:right="360" w:bottom="360" w:left="417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30C"/>
    <w:multiLevelType w:val="hybridMultilevel"/>
    <w:tmpl w:val="343669E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5A237EA"/>
    <w:multiLevelType w:val="hybridMultilevel"/>
    <w:tmpl w:val="7526B4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77E44B4"/>
    <w:multiLevelType w:val="multilevel"/>
    <w:tmpl w:val="E2209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DA0CF3"/>
    <w:multiLevelType w:val="multilevel"/>
    <w:tmpl w:val="13060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9223DE"/>
    <w:multiLevelType w:val="multilevel"/>
    <w:tmpl w:val="8DFCA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B7"/>
    <w:rsid w:val="000301B7"/>
    <w:rsid w:val="006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07B3D-F5C1-447A-8D3F-E902659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napToGrid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v6cmYd4Dl6XfLizPEMh6yuvAw==">AMUW2mULkyOG/DoUj5IYsI2lyfJZfdMqU066yYThSAaoebFWrKL4TRva1VZ45VLK9VEait3Mac9IOrjEVXLBBJ0OcMBFJ/4QVKVegQ/95/YCRFpElro4DFM=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Parker</dc:creator>
  <cp:lastModifiedBy>Jason Cranney</cp:lastModifiedBy>
  <cp:revision>2</cp:revision>
  <dcterms:created xsi:type="dcterms:W3CDTF">2022-06-08T16:52:00Z</dcterms:created>
  <dcterms:modified xsi:type="dcterms:W3CDTF">2022-06-08T16:52:00Z</dcterms:modified>
</cp:coreProperties>
</file>